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F9346" w14:textId="4E3BD3FB" w:rsidR="00A14033" w:rsidRPr="00B23FC1" w:rsidRDefault="006F4646" w:rsidP="006F4646">
      <w:pPr>
        <w:spacing w:line="257" w:lineRule="auto"/>
        <w:jc w:val="center"/>
        <w:rPr>
          <w:lang w:val="fr-CA"/>
        </w:rPr>
      </w:pPr>
      <w:r w:rsidRPr="00B23FC1">
        <w:rPr>
          <w:lang w:val="fr-CA"/>
        </w:rPr>
        <w:fldChar w:fldCharType="begin"/>
      </w:r>
      <w:r w:rsidR="00CE1DBA" w:rsidRPr="00B23FC1">
        <w:rPr>
          <w:lang w:val="fr-CA"/>
        </w:rPr>
        <w:instrText xml:space="preserve"> INCLUDEPICTURE "C:\\Users\\cliber\\Library\\Group Containers\\UBF8T346G9.ms\\WebArchiveCopyPasteTempFiles\\com.microsoft.Word\\1cb9f6fc-145d-4c7f-a4a5-887c51af464b" \* MERGEFORMAT </w:instrText>
      </w:r>
      <w:r w:rsidRPr="00B23FC1">
        <w:rPr>
          <w:lang w:val="fr-CA"/>
        </w:rPr>
        <w:fldChar w:fldCharType="separate"/>
      </w:r>
      <w:r w:rsidRPr="00B23FC1">
        <w:rPr>
          <w:noProof/>
          <w:lang w:val="fr-CA"/>
        </w:rPr>
        <w:drawing>
          <wp:inline distT="0" distB="0" distL="0" distR="0" wp14:anchorId="3C540F64" wp14:editId="7C6301AE">
            <wp:extent cx="3868615" cy="1061388"/>
            <wp:effectExtent l="0" t="0" r="5080" b="5715"/>
            <wp:docPr id="1797518423" name="Picture 1" descr="A logo with blue circles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518423" name="Picture 1" descr="A logo with blue circles and white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81091" cy="1064811"/>
                    </a:xfrm>
                    <a:prstGeom prst="rect">
                      <a:avLst/>
                    </a:prstGeom>
                    <a:noFill/>
                    <a:ln>
                      <a:noFill/>
                    </a:ln>
                  </pic:spPr>
                </pic:pic>
              </a:graphicData>
            </a:graphic>
          </wp:inline>
        </w:drawing>
      </w:r>
      <w:r w:rsidRPr="00B23FC1">
        <w:rPr>
          <w:lang w:val="fr-CA"/>
        </w:rPr>
        <w:fldChar w:fldCharType="end"/>
      </w:r>
    </w:p>
    <w:p w14:paraId="60626EFA" w14:textId="77777777" w:rsidR="00883F27" w:rsidRDefault="00883F27" w:rsidP="00883F27">
      <w:pPr>
        <w:spacing w:after="0" w:line="257" w:lineRule="auto"/>
        <w:jc w:val="center"/>
        <w:rPr>
          <w:rFonts w:ascii="Calibri" w:eastAsia="Calibri" w:hAnsi="Calibri" w:cs="Calibri"/>
          <w:b/>
          <w:bCs/>
          <w:sz w:val="24"/>
          <w:szCs w:val="24"/>
          <w:u w:val="single"/>
          <w:lang w:val="fr-CA"/>
        </w:rPr>
      </w:pPr>
      <w:r w:rsidRPr="00883F27">
        <w:rPr>
          <w:rFonts w:ascii="Calibri" w:eastAsia="Calibri" w:hAnsi="Calibri" w:cs="Calibri"/>
          <w:b/>
          <w:bCs/>
          <w:sz w:val="24"/>
          <w:szCs w:val="24"/>
          <w:u w:val="single"/>
          <w:lang w:val="fr-CA"/>
        </w:rPr>
        <w:t>Messages utiles sur les réseaux sociaux pour les professionnels du transfert</w:t>
      </w:r>
    </w:p>
    <w:p w14:paraId="19798E6B" w14:textId="77777777" w:rsidR="00F2705D" w:rsidRDefault="00F2705D" w:rsidP="00883F27">
      <w:pPr>
        <w:spacing w:after="0" w:line="257" w:lineRule="auto"/>
        <w:jc w:val="center"/>
        <w:rPr>
          <w:rFonts w:ascii="Calibri" w:eastAsia="Calibri" w:hAnsi="Calibri" w:cs="Calibri"/>
          <w:b/>
          <w:bCs/>
          <w:sz w:val="24"/>
          <w:szCs w:val="24"/>
          <w:u w:val="single"/>
          <w:lang w:val="fr-CA"/>
        </w:rPr>
      </w:pPr>
    </w:p>
    <w:p w14:paraId="7167643A" w14:textId="77777777" w:rsidR="000F0D57" w:rsidRDefault="000F0D57" w:rsidP="00883F27">
      <w:pPr>
        <w:spacing w:after="0" w:line="257" w:lineRule="auto"/>
        <w:jc w:val="center"/>
        <w:rPr>
          <w:rFonts w:ascii="Calibri" w:eastAsia="Calibri" w:hAnsi="Calibri" w:cs="Calibri"/>
          <w:b/>
          <w:bCs/>
          <w:sz w:val="24"/>
          <w:szCs w:val="24"/>
          <w:u w:val="single"/>
          <w:lang w:val="fr-CA"/>
        </w:rPr>
      </w:pPr>
    </w:p>
    <w:p w14:paraId="57C5023A" w14:textId="080C3EE3" w:rsidR="005907ED" w:rsidRDefault="003B4FD3" w:rsidP="005907ED">
      <w:pPr>
        <w:spacing w:after="0" w:line="257" w:lineRule="auto"/>
        <w:jc w:val="both"/>
        <w:rPr>
          <w:rFonts w:ascii="Calibri" w:eastAsia="Calibri" w:hAnsi="Calibri" w:cs="Calibri"/>
          <w:b/>
          <w:bCs/>
          <w:i/>
          <w:iCs/>
          <w:sz w:val="24"/>
          <w:szCs w:val="24"/>
          <w:lang w:val="fr-CA"/>
        </w:rPr>
      </w:pPr>
      <w:r w:rsidRPr="003B4FD3">
        <w:rPr>
          <w:rFonts w:ascii="Calibri" w:eastAsia="Calibri" w:hAnsi="Calibri" w:cs="Calibri"/>
          <w:b/>
          <w:bCs/>
          <w:i/>
          <w:iCs/>
          <w:sz w:val="24"/>
          <w:szCs w:val="24"/>
          <w:lang w:val="fr-CA"/>
        </w:rPr>
        <w:t>N</w:t>
      </w:r>
      <w:r w:rsidR="00622124">
        <w:rPr>
          <w:rFonts w:ascii="Calibri" w:eastAsia="Calibri" w:hAnsi="Calibri" w:cs="Calibri"/>
          <w:b/>
          <w:bCs/>
          <w:i/>
          <w:iCs/>
          <w:sz w:val="24"/>
          <w:szCs w:val="24"/>
          <w:lang w:val="fr-CA"/>
        </w:rPr>
        <w:t>’</w:t>
      </w:r>
      <w:r w:rsidRPr="003B4FD3">
        <w:rPr>
          <w:rFonts w:ascii="Calibri" w:eastAsia="Calibri" w:hAnsi="Calibri" w:cs="Calibri"/>
          <w:b/>
          <w:bCs/>
          <w:i/>
          <w:iCs/>
          <w:sz w:val="24"/>
          <w:szCs w:val="24"/>
          <w:lang w:val="fr-CA"/>
        </w:rPr>
        <w:t xml:space="preserve">hésitez pas à utiliser ces messages tels quels ou à les personnaliser comme bon vous semble. Vous trouverez dans la trousse de ressources numériques des illustrations liées au transfert qui pourront accompagner vos messages sur les réseaux sociaux (voir le dossier </w:t>
      </w:r>
      <w:r>
        <w:rPr>
          <w:rFonts w:ascii="Calibri" w:eastAsia="Calibri" w:hAnsi="Calibri" w:cs="Calibri"/>
          <w:b/>
          <w:bCs/>
          <w:i/>
          <w:iCs/>
          <w:sz w:val="24"/>
          <w:szCs w:val="24"/>
          <w:lang w:val="fr-CA"/>
        </w:rPr>
        <w:t>« </w:t>
      </w:r>
      <w:r w:rsidRPr="003B4FD3">
        <w:rPr>
          <w:rFonts w:ascii="Calibri" w:eastAsia="Calibri" w:hAnsi="Calibri" w:cs="Calibri"/>
          <w:b/>
          <w:bCs/>
          <w:i/>
          <w:iCs/>
          <w:sz w:val="24"/>
          <w:szCs w:val="24"/>
          <w:lang w:val="fr-CA"/>
        </w:rPr>
        <w:t>Illustrations pour la sensibilisation des étudiants et les réseaux sociaux</w:t>
      </w:r>
      <w:r>
        <w:rPr>
          <w:rFonts w:ascii="Calibri" w:eastAsia="Calibri" w:hAnsi="Calibri" w:cs="Calibri"/>
          <w:b/>
          <w:bCs/>
          <w:i/>
          <w:iCs/>
          <w:sz w:val="24"/>
          <w:szCs w:val="24"/>
          <w:lang w:val="fr-CA"/>
        </w:rPr>
        <w:t> »</w:t>
      </w:r>
      <w:r w:rsidRPr="003B4FD3">
        <w:rPr>
          <w:rFonts w:ascii="Calibri" w:eastAsia="Calibri" w:hAnsi="Calibri" w:cs="Calibri"/>
          <w:b/>
          <w:bCs/>
          <w:i/>
          <w:iCs/>
          <w:sz w:val="24"/>
          <w:szCs w:val="24"/>
          <w:lang w:val="fr-CA"/>
        </w:rPr>
        <w:t>).</w:t>
      </w:r>
    </w:p>
    <w:p w14:paraId="677A533F" w14:textId="77777777" w:rsidR="003B4FD3" w:rsidRDefault="003B4FD3" w:rsidP="005907ED">
      <w:pPr>
        <w:spacing w:after="0" w:line="257" w:lineRule="auto"/>
        <w:jc w:val="both"/>
        <w:rPr>
          <w:rFonts w:ascii="Calibri" w:eastAsia="Calibri" w:hAnsi="Calibri" w:cs="Calibri"/>
          <w:b/>
          <w:bCs/>
          <w:i/>
          <w:iCs/>
          <w:sz w:val="24"/>
          <w:szCs w:val="24"/>
          <w:lang w:val="fr-CA"/>
        </w:rPr>
      </w:pPr>
    </w:p>
    <w:p w14:paraId="246B69C0" w14:textId="77777777" w:rsidR="000F0D57" w:rsidRPr="00B23FC1" w:rsidRDefault="000F0D57" w:rsidP="005907ED">
      <w:pPr>
        <w:spacing w:after="0" w:line="257" w:lineRule="auto"/>
        <w:jc w:val="both"/>
        <w:rPr>
          <w:rFonts w:ascii="Calibri" w:eastAsia="Calibri" w:hAnsi="Calibri" w:cs="Calibri"/>
          <w:b/>
          <w:bCs/>
          <w:i/>
          <w:iCs/>
          <w:sz w:val="24"/>
          <w:szCs w:val="24"/>
          <w:lang w:val="fr-CA"/>
        </w:rPr>
      </w:pPr>
    </w:p>
    <w:p w14:paraId="5D295FBC" w14:textId="4BCFAE0D" w:rsidR="00A14033" w:rsidRPr="00B23FC1" w:rsidRDefault="00C85FB7" w:rsidP="00A14033">
      <w:pPr>
        <w:spacing w:line="257" w:lineRule="auto"/>
        <w:jc w:val="both"/>
        <w:rPr>
          <w:rFonts w:ascii="Calibri" w:eastAsia="Calibri" w:hAnsi="Calibri" w:cs="Calibri"/>
          <w:b/>
          <w:bCs/>
          <w:i/>
          <w:iCs/>
          <w:sz w:val="24"/>
          <w:szCs w:val="24"/>
          <w:lang w:val="fr-CA"/>
        </w:rPr>
      </w:pPr>
      <w:r w:rsidRPr="00C85FB7">
        <w:rPr>
          <w:rFonts w:ascii="Calibri" w:eastAsia="Calibri" w:hAnsi="Calibri" w:cs="Calibri"/>
          <w:b/>
          <w:bCs/>
          <w:i/>
          <w:iCs/>
          <w:sz w:val="24"/>
          <w:szCs w:val="24"/>
          <w:lang w:val="fr-CA"/>
        </w:rPr>
        <w:t xml:space="preserve">PUBLIC CIBLE : </w:t>
      </w:r>
      <w:r>
        <w:rPr>
          <w:rFonts w:ascii="Calibri" w:eastAsia="Calibri" w:hAnsi="Calibri" w:cs="Calibri"/>
          <w:b/>
          <w:bCs/>
          <w:i/>
          <w:iCs/>
          <w:sz w:val="24"/>
          <w:szCs w:val="24"/>
          <w:lang w:val="fr-CA"/>
        </w:rPr>
        <w:t xml:space="preserve">LES </w:t>
      </w:r>
      <w:r w:rsidRPr="00C85FB7">
        <w:rPr>
          <w:rFonts w:ascii="Calibri" w:eastAsia="Calibri" w:hAnsi="Calibri" w:cs="Calibri"/>
          <w:b/>
          <w:bCs/>
          <w:i/>
          <w:iCs/>
          <w:sz w:val="24"/>
          <w:szCs w:val="24"/>
          <w:lang w:val="fr-CA"/>
        </w:rPr>
        <w:t>ÉTUDIANTS</w:t>
      </w:r>
    </w:p>
    <w:p w14:paraId="2292A8D8" w14:textId="2F139348" w:rsidR="00A14033" w:rsidRPr="00B23FC1" w:rsidRDefault="00F84EEE" w:rsidP="00A14033">
      <w:pPr>
        <w:pStyle w:val="ListParagraph"/>
        <w:numPr>
          <w:ilvl w:val="0"/>
          <w:numId w:val="1"/>
        </w:numPr>
        <w:spacing w:line="257" w:lineRule="auto"/>
        <w:rPr>
          <w:rFonts w:ascii="Calibri" w:eastAsia="Calibri" w:hAnsi="Calibri" w:cs="Calibri"/>
          <w:sz w:val="24"/>
          <w:szCs w:val="24"/>
          <w:lang w:val="fr-CA"/>
        </w:rPr>
      </w:pPr>
      <w:r w:rsidRPr="00F84EEE">
        <w:rPr>
          <w:rFonts w:ascii="Calibri" w:eastAsia="Calibri" w:hAnsi="Calibri" w:cs="Calibri"/>
          <w:sz w:val="24"/>
          <w:szCs w:val="24"/>
          <w:lang w:val="fr-FR"/>
        </w:rPr>
        <w:t>Que se passe-t-il si un étudiant n</w:t>
      </w:r>
      <w:r w:rsidR="00622124">
        <w:rPr>
          <w:rFonts w:ascii="Calibri" w:eastAsia="Calibri" w:hAnsi="Calibri" w:cs="Calibri"/>
          <w:sz w:val="24"/>
          <w:szCs w:val="24"/>
          <w:lang w:val="fr-FR"/>
        </w:rPr>
        <w:t>’</w:t>
      </w:r>
      <w:r w:rsidRPr="00F84EEE">
        <w:rPr>
          <w:rFonts w:ascii="Calibri" w:eastAsia="Calibri" w:hAnsi="Calibri" w:cs="Calibri"/>
          <w:sz w:val="24"/>
          <w:szCs w:val="24"/>
          <w:lang w:val="fr-FR"/>
        </w:rPr>
        <w:t xml:space="preserve">est pas admis dans le programme ou établissement de son premier </w:t>
      </w:r>
      <w:proofErr w:type="gramStart"/>
      <w:r w:rsidRPr="00F84EEE">
        <w:rPr>
          <w:rFonts w:ascii="Calibri" w:eastAsia="Calibri" w:hAnsi="Calibri" w:cs="Calibri"/>
          <w:sz w:val="24"/>
          <w:szCs w:val="24"/>
          <w:lang w:val="fr-FR"/>
        </w:rPr>
        <w:t>choix?</w:t>
      </w:r>
      <w:proofErr w:type="gramEnd"/>
      <w:r w:rsidRPr="00F84EEE">
        <w:rPr>
          <w:rFonts w:ascii="Calibri" w:eastAsia="Calibri" w:hAnsi="Calibri" w:cs="Calibri"/>
          <w:sz w:val="24"/>
          <w:szCs w:val="24"/>
          <w:lang w:val="fr-FR"/>
        </w:rPr>
        <w:t xml:space="preserve"> Le transfert pourrait être la </w:t>
      </w:r>
      <w:proofErr w:type="gramStart"/>
      <w:r w:rsidRPr="00F84EEE">
        <w:rPr>
          <w:rFonts w:ascii="Calibri" w:eastAsia="Calibri" w:hAnsi="Calibri" w:cs="Calibri"/>
          <w:sz w:val="24"/>
          <w:szCs w:val="24"/>
          <w:lang w:val="fr-FR"/>
        </w:rPr>
        <w:t>solution!</w:t>
      </w:r>
      <w:proofErr w:type="gramEnd"/>
      <w:r w:rsidRPr="00F84EEE">
        <w:rPr>
          <w:rFonts w:ascii="Calibri" w:eastAsia="Calibri" w:hAnsi="Calibri" w:cs="Calibri"/>
          <w:sz w:val="24"/>
          <w:szCs w:val="24"/>
          <w:lang w:val="fr-FR"/>
        </w:rPr>
        <w:t xml:space="preserve"> ONTransfer.ca aide les étudiants à trouver d</w:t>
      </w:r>
      <w:r w:rsidR="00622124">
        <w:rPr>
          <w:rFonts w:ascii="Calibri" w:eastAsia="Calibri" w:hAnsi="Calibri" w:cs="Calibri"/>
          <w:sz w:val="24"/>
          <w:szCs w:val="24"/>
          <w:lang w:val="fr-FR"/>
        </w:rPr>
        <w:t>’</w:t>
      </w:r>
      <w:r w:rsidRPr="00F84EEE">
        <w:rPr>
          <w:rFonts w:ascii="Calibri" w:eastAsia="Calibri" w:hAnsi="Calibri" w:cs="Calibri"/>
          <w:sz w:val="24"/>
          <w:szCs w:val="24"/>
          <w:lang w:val="fr-FR"/>
        </w:rPr>
        <w:t>autres parcours vers un programme ou une école</w:t>
      </w:r>
      <w:r w:rsidR="00A14033" w:rsidRPr="00B23FC1">
        <w:rPr>
          <w:rFonts w:ascii="Calibri" w:eastAsia="Calibri" w:hAnsi="Calibri" w:cs="Calibri"/>
          <w:sz w:val="24"/>
          <w:szCs w:val="24"/>
          <w:lang w:val="fr-CA"/>
        </w:rPr>
        <w:t xml:space="preserve">. </w:t>
      </w:r>
    </w:p>
    <w:p w14:paraId="4656DB1E" w14:textId="77777777" w:rsidR="00A14033" w:rsidRPr="00B23FC1" w:rsidRDefault="00A14033" w:rsidP="00A14033">
      <w:pPr>
        <w:pStyle w:val="ListParagraph"/>
        <w:spacing w:line="257" w:lineRule="auto"/>
        <w:rPr>
          <w:rFonts w:ascii="Calibri" w:eastAsia="Calibri" w:hAnsi="Calibri" w:cs="Calibri"/>
          <w:sz w:val="24"/>
          <w:szCs w:val="24"/>
          <w:lang w:val="fr-CA"/>
        </w:rPr>
      </w:pPr>
    </w:p>
    <w:p w14:paraId="415931F6" w14:textId="34B87442" w:rsidR="00A14033" w:rsidRPr="00B23FC1" w:rsidRDefault="00097589" w:rsidP="00A14033">
      <w:pPr>
        <w:pStyle w:val="ListParagraph"/>
        <w:numPr>
          <w:ilvl w:val="0"/>
          <w:numId w:val="1"/>
        </w:numPr>
        <w:spacing w:line="257" w:lineRule="auto"/>
        <w:rPr>
          <w:rFonts w:ascii="Calibri" w:eastAsia="Calibri" w:hAnsi="Calibri" w:cs="Calibri"/>
          <w:sz w:val="24"/>
          <w:szCs w:val="24"/>
          <w:lang w:val="fr-CA"/>
        </w:rPr>
      </w:pPr>
      <w:r w:rsidRPr="00097589">
        <w:rPr>
          <w:rFonts w:ascii="Calibri" w:eastAsia="Calibri" w:hAnsi="Calibri" w:cs="Calibri"/>
          <w:sz w:val="24"/>
          <w:szCs w:val="24"/>
          <w:lang w:val="fr-FR"/>
        </w:rPr>
        <w:t>Rassurez-vous, vous pouvez toujours changer d</w:t>
      </w:r>
      <w:r w:rsidR="00622124">
        <w:rPr>
          <w:rFonts w:ascii="Calibri" w:eastAsia="Calibri" w:hAnsi="Calibri" w:cs="Calibri"/>
          <w:sz w:val="24"/>
          <w:szCs w:val="24"/>
          <w:lang w:val="fr-FR"/>
        </w:rPr>
        <w:t>’</w:t>
      </w:r>
      <w:r w:rsidRPr="00097589">
        <w:rPr>
          <w:rFonts w:ascii="Calibri" w:eastAsia="Calibri" w:hAnsi="Calibri" w:cs="Calibri"/>
          <w:sz w:val="24"/>
          <w:szCs w:val="24"/>
          <w:lang w:val="fr-FR"/>
        </w:rPr>
        <w:t>avis. ONTransfer.ca aide les étudiants de niveau postsecondaire à changer de programme ou d</w:t>
      </w:r>
      <w:r w:rsidR="00622124">
        <w:rPr>
          <w:rFonts w:ascii="Calibri" w:eastAsia="Calibri" w:hAnsi="Calibri" w:cs="Calibri"/>
          <w:sz w:val="24"/>
          <w:szCs w:val="24"/>
          <w:lang w:val="fr-FR"/>
        </w:rPr>
        <w:t>’</w:t>
      </w:r>
      <w:r w:rsidRPr="00097589">
        <w:rPr>
          <w:rFonts w:ascii="Calibri" w:eastAsia="Calibri" w:hAnsi="Calibri" w:cs="Calibri"/>
          <w:sz w:val="24"/>
          <w:szCs w:val="24"/>
          <w:lang w:val="fr-FR"/>
        </w:rPr>
        <w:t>école sans avoir à repasser des crédits.</w:t>
      </w:r>
      <w:r w:rsidR="00A14033" w:rsidRPr="00B23FC1">
        <w:rPr>
          <w:rFonts w:ascii="Calibri" w:eastAsia="Calibri" w:hAnsi="Calibri" w:cs="Calibri"/>
          <w:sz w:val="24"/>
          <w:szCs w:val="24"/>
          <w:lang w:val="fr-CA"/>
        </w:rPr>
        <w:t xml:space="preserve"> </w:t>
      </w:r>
    </w:p>
    <w:p w14:paraId="6C8078D8" w14:textId="77777777" w:rsidR="00A14033" w:rsidRPr="00B23FC1" w:rsidRDefault="00A14033" w:rsidP="00A14033">
      <w:pPr>
        <w:pStyle w:val="ListParagraph"/>
        <w:spacing w:line="257" w:lineRule="auto"/>
        <w:rPr>
          <w:rFonts w:ascii="Calibri" w:eastAsia="Calibri" w:hAnsi="Calibri" w:cs="Calibri"/>
          <w:sz w:val="24"/>
          <w:szCs w:val="24"/>
          <w:lang w:val="fr-CA"/>
        </w:rPr>
      </w:pPr>
    </w:p>
    <w:p w14:paraId="20B33935" w14:textId="70DA01C2" w:rsidR="00A14033" w:rsidRPr="00B23FC1" w:rsidRDefault="007B5A51" w:rsidP="00A14033">
      <w:pPr>
        <w:pStyle w:val="ListParagraph"/>
        <w:numPr>
          <w:ilvl w:val="0"/>
          <w:numId w:val="1"/>
        </w:numPr>
        <w:spacing w:line="257" w:lineRule="auto"/>
        <w:rPr>
          <w:rFonts w:ascii="Calibri" w:eastAsia="Calibri" w:hAnsi="Calibri" w:cs="Calibri"/>
          <w:sz w:val="24"/>
          <w:szCs w:val="24"/>
          <w:lang w:val="fr-CA"/>
        </w:rPr>
      </w:pPr>
      <w:r w:rsidRPr="007B5A51">
        <w:rPr>
          <w:rFonts w:ascii="Calibri" w:eastAsia="Calibri" w:hAnsi="Calibri" w:cs="Calibri"/>
          <w:sz w:val="24"/>
          <w:szCs w:val="24"/>
          <w:lang w:val="fr-CA"/>
        </w:rPr>
        <w:t xml:space="preserve">Vous êtes </w:t>
      </w:r>
      <w:proofErr w:type="spellStart"/>
      <w:r w:rsidRPr="007B5A51">
        <w:rPr>
          <w:rFonts w:ascii="Calibri" w:eastAsia="Calibri" w:hAnsi="Calibri" w:cs="Calibri"/>
          <w:sz w:val="24"/>
          <w:szCs w:val="24"/>
          <w:lang w:val="fr-CA"/>
        </w:rPr>
        <w:t>prêt</w:t>
      </w:r>
      <w:r>
        <w:rPr>
          <w:rFonts w:ascii="Calibri" w:eastAsia="Calibri" w:hAnsi="Calibri" w:cs="Calibri"/>
          <w:sz w:val="24"/>
          <w:szCs w:val="24"/>
          <w:lang w:val="fr-CA"/>
        </w:rPr>
        <w:t>·e</w:t>
      </w:r>
      <w:proofErr w:type="spellEnd"/>
      <w:r w:rsidRPr="007B5A51">
        <w:rPr>
          <w:rFonts w:ascii="Calibri" w:eastAsia="Calibri" w:hAnsi="Calibri" w:cs="Calibri"/>
          <w:sz w:val="24"/>
          <w:szCs w:val="24"/>
          <w:lang w:val="fr-CA"/>
        </w:rPr>
        <w:t xml:space="preserve"> à franchir la prochaine étape de vos études, mais vous ne savez pas par où commencer ? Découvrez une multitude de passerelles et de possibilités d</w:t>
      </w:r>
      <w:r w:rsidR="00622124">
        <w:rPr>
          <w:rFonts w:ascii="Calibri" w:eastAsia="Calibri" w:hAnsi="Calibri" w:cs="Calibri"/>
          <w:sz w:val="24"/>
          <w:szCs w:val="24"/>
          <w:lang w:val="fr-CA"/>
        </w:rPr>
        <w:t>’</w:t>
      </w:r>
      <w:r w:rsidRPr="007B5A51">
        <w:rPr>
          <w:rFonts w:ascii="Calibri" w:eastAsia="Calibri" w:hAnsi="Calibri" w:cs="Calibri"/>
          <w:sz w:val="24"/>
          <w:szCs w:val="24"/>
          <w:lang w:val="fr-CA"/>
        </w:rPr>
        <w:t>études postsecondaires sur ONTransfer.ca.</w:t>
      </w:r>
    </w:p>
    <w:p w14:paraId="0DEEE426" w14:textId="77777777" w:rsidR="00A14033" w:rsidRPr="00B23FC1" w:rsidRDefault="00A14033" w:rsidP="00A14033">
      <w:pPr>
        <w:pStyle w:val="ListParagraph"/>
        <w:spacing w:line="257" w:lineRule="auto"/>
        <w:rPr>
          <w:rFonts w:ascii="Calibri" w:eastAsia="Calibri" w:hAnsi="Calibri" w:cs="Calibri"/>
          <w:sz w:val="24"/>
          <w:szCs w:val="24"/>
          <w:lang w:val="fr-CA"/>
        </w:rPr>
      </w:pPr>
    </w:p>
    <w:p w14:paraId="5A6C6E57" w14:textId="77777777" w:rsidR="008C4E8D" w:rsidRDefault="002820D2" w:rsidP="006F4646">
      <w:pPr>
        <w:pStyle w:val="ListParagraph"/>
        <w:numPr>
          <w:ilvl w:val="0"/>
          <w:numId w:val="1"/>
        </w:numPr>
        <w:spacing w:line="257" w:lineRule="auto"/>
        <w:rPr>
          <w:rFonts w:ascii="Calibri" w:eastAsia="Calibri" w:hAnsi="Calibri" w:cs="Calibri"/>
          <w:sz w:val="24"/>
          <w:szCs w:val="24"/>
          <w:lang w:val="fr-CA"/>
        </w:rPr>
      </w:pPr>
      <w:r w:rsidRPr="002820D2">
        <w:rPr>
          <w:rFonts w:ascii="Calibri" w:eastAsia="Calibri" w:hAnsi="Calibri" w:cs="Calibri"/>
          <w:sz w:val="24"/>
          <w:szCs w:val="24"/>
          <w:lang w:val="fr-CA"/>
        </w:rPr>
        <w:t xml:space="preserve">Étudiants! Les décisions postsecondaires vous </w:t>
      </w:r>
      <w:r>
        <w:rPr>
          <w:rFonts w:ascii="Calibri" w:eastAsia="Calibri" w:hAnsi="Calibri" w:cs="Calibri"/>
          <w:sz w:val="24"/>
          <w:szCs w:val="24"/>
          <w:lang w:val="fr-CA"/>
        </w:rPr>
        <w:t>submergent</w:t>
      </w:r>
      <w:r w:rsidRPr="002820D2">
        <w:rPr>
          <w:rFonts w:ascii="Calibri" w:eastAsia="Calibri" w:hAnsi="Calibri" w:cs="Calibri"/>
          <w:sz w:val="24"/>
          <w:szCs w:val="24"/>
          <w:lang w:val="fr-CA"/>
        </w:rPr>
        <w:t>? ONTransfer.ca peut vous aider à identifier les options, les parcours et les possibilités.</w:t>
      </w:r>
      <w:r w:rsidR="00A14033" w:rsidRPr="00B23FC1">
        <w:rPr>
          <w:rFonts w:ascii="Calibri" w:eastAsia="Calibri" w:hAnsi="Calibri" w:cs="Calibri"/>
          <w:sz w:val="24"/>
          <w:szCs w:val="24"/>
          <w:lang w:val="fr-CA"/>
        </w:rPr>
        <w:t xml:space="preserve"> </w:t>
      </w:r>
    </w:p>
    <w:p w14:paraId="0CD1D70D" w14:textId="77777777" w:rsidR="008C4E8D" w:rsidRPr="008C4E8D" w:rsidRDefault="008C4E8D" w:rsidP="008C4E8D">
      <w:pPr>
        <w:pStyle w:val="ListParagraph"/>
        <w:rPr>
          <w:rFonts w:ascii="Calibri" w:eastAsia="Calibri" w:hAnsi="Calibri" w:cs="Calibri"/>
          <w:sz w:val="24"/>
          <w:szCs w:val="24"/>
          <w:lang w:val="fr-CA"/>
        </w:rPr>
      </w:pPr>
    </w:p>
    <w:p w14:paraId="2212BF47" w14:textId="41C91661" w:rsidR="00A14033" w:rsidRPr="00B23FC1" w:rsidRDefault="00A14033" w:rsidP="008C4E8D">
      <w:pPr>
        <w:pStyle w:val="ListParagraph"/>
        <w:spacing w:line="257" w:lineRule="auto"/>
        <w:rPr>
          <w:rFonts w:ascii="Calibri" w:eastAsia="Calibri" w:hAnsi="Calibri" w:cs="Calibri"/>
          <w:sz w:val="24"/>
          <w:szCs w:val="24"/>
          <w:lang w:val="fr-CA"/>
        </w:rPr>
      </w:pPr>
      <w:r w:rsidRPr="00B23FC1">
        <w:rPr>
          <w:rFonts w:ascii="Calibri" w:eastAsia="Calibri" w:hAnsi="Calibri" w:cs="Calibri"/>
          <w:sz w:val="24"/>
          <w:szCs w:val="24"/>
          <w:lang w:val="fr-CA"/>
        </w:rPr>
        <w:t xml:space="preserve"> </w:t>
      </w:r>
    </w:p>
    <w:p w14:paraId="012A7D13" w14:textId="3CE01916" w:rsidR="00A14033" w:rsidRPr="00B23FC1" w:rsidRDefault="00834915" w:rsidP="00A14033">
      <w:pPr>
        <w:spacing w:line="257" w:lineRule="auto"/>
        <w:jc w:val="both"/>
        <w:rPr>
          <w:rFonts w:ascii="Calibri" w:eastAsia="Calibri" w:hAnsi="Calibri" w:cs="Calibri"/>
          <w:b/>
          <w:bCs/>
          <w:i/>
          <w:iCs/>
          <w:sz w:val="24"/>
          <w:szCs w:val="24"/>
          <w:lang w:val="fr-CA"/>
        </w:rPr>
      </w:pPr>
      <w:r w:rsidRPr="00C85FB7">
        <w:rPr>
          <w:rFonts w:ascii="Calibri" w:eastAsia="Calibri" w:hAnsi="Calibri" w:cs="Calibri"/>
          <w:b/>
          <w:bCs/>
          <w:i/>
          <w:iCs/>
          <w:sz w:val="24"/>
          <w:szCs w:val="24"/>
          <w:lang w:val="fr-CA"/>
        </w:rPr>
        <w:t>PUBLIC CIBLE</w:t>
      </w:r>
      <w:r>
        <w:rPr>
          <w:rFonts w:ascii="Calibri" w:eastAsia="Calibri" w:hAnsi="Calibri" w:cs="Calibri"/>
          <w:b/>
          <w:bCs/>
          <w:i/>
          <w:iCs/>
          <w:sz w:val="24"/>
          <w:szCs w:val="24"/>
          <w:lang w:val="fr-CA"/>
        </w:rPr>
        <w:t xml:space="preserve"> </w:t>
      </w:r>
      <w:r w:rsidR="00A14033" w:rsidRPr="00B23FC1">
        <w:rPr>
          <w:rFonts w:ascii="Calibri" w:eastAsia="Calibri" w:hAnsi="Calibri" w:cs="Calibri"/>
          <w:b/>
          <w:bCs/>
          <w:i/>
          <w:iCs/>
          <w:sz w:val="24"/>
          <w:szCs w:val="24"/>
          <w:lang w:val="fr-CA"/>
        </w:rPr>
        <w:t xml:space="preserve">: </w:t>
      </w:r>
      <w:r>
        <w:rPr>
          <w:rFonts w:ascii="Calibri" w:eastAsia="Calibri" w:hAnsi="Calibri" w:cs="Calibri"/>
          <w:b/>
          <w:bCs/>
          <w:i/>
          <w:iCs/>
          <w:sz w:val="24"/>
          <w:szCs w:val="24"/>
          <w:lang w:val="fr-CA"/>
        </w:rPr>
        <w:t xml:space="preserve">LES COLLÈGUES PROFESSIONNELS DU </w:t>
      </w:r>
      <w:r w:rsidR="00A14033" w:rsidRPr="00B23FC1">
        <w:rPr>
          <w:rFonts w:ascii="Calibri" w:eastAsia="Calibri" w:hAnsi="Calibri" w:cs="Calibri"/>
          <w:b/>
          <w:bCs/>
          <w:i/>
          <w:iCs/>
          <w:sz w:val="24"/>
          <w:szCs w:val="24"/>
          <w:lang w:val="fr-CA"/>
        </w:rPr>
        <w:t>TRANSFER</w:t>
      </w:r>
    </w:p>
    <w:p w14:paraId="5D3EC859" w14:textId="41B36A2E" w:rsidR="005907ED" w:rsidRPr="00B23FC1" w:rsidRDefault="00923E2D" w:rsidP="006F4646">
      <w:pPr>
        <w:pStyle w:val="ListParagraph"/>
        <w:numPr>
          <w:ilvl w:val="0"/>
          <w:numId w:val="2"/>
        </w:numPr>
        <w:spacing w:line="278" w:lineRule="auto"/>
        <w:ind w:left="720"/>
        <w:rPr>
          <w:rFonts w:ascii="Calibri" w:hAnsi="Calibri" w:cs="Calibri"/>
          <w:color w:val="FF0000"/>
          <w:sz w:val="24"/>
          <w:szCs w:val="24"/>
          <w:lang w:val="fr-CA"/>
        </w:rPr>
      </w:pPr>
      <w:r w:rsidRPr="00923E2D">
        <w:rPr>
          <w:rFonts w:ascii="Calibri" w:hAnsi="Calibri" w:cs="Calibri"/>
          <w:sz w:val="24"/>
          <w:szCs w:val="24"/>
          <w:lang w:val="fr-FR"/>
        </w:rPr>
        <w:t>Saviez-vous que l</w:t>
      </w:r>
      <w:r w:rsidR="00622124">
        <w:rPr>
          <w:rFonts w:ascii="Calibri" w:hAnsi="Calibri" w:cs="Calibri"/>
          <w:sz w:val="24"/>
          <w:szCs w:val="24"/>
          <w:lang w:val="fr-FR"/>
        </w:rPr>
        <w:t>’</w:t>
      </w:r>
      <w:r w:rsidRPr="00923E2D">
        <w:rPr>
          <w:rFonts w:ascii="Calibri" w:hAnsi="Calibri" w:cs="Calibri"/>
          <w:sz w:val="24"/>
          <w:szCs w:val="24"/>
          <w:lang w:val="fr-FR"/>
        </w:rPr>
        <w:t>ONCAT propose un cours destiné aux professionnels du transfert ? Ce cours en ligne gratuit aide les professionnels du transfert, qu</w:t>
      </w:r>
      <w:r w:rsidR="00622124">
        <w:rPr>
          <w:rFonts w:ascii="Calibri" w:hAnsi="Calibri" w:cs="Calibri"/>
          <w:sz w:val="24"/>
          <w:szCs w:val="24"/>
          <w:lang w:val="fr-FR"/>
        </w:rPr>
        <w:t>’</w:t>
      </w:r>
      <w:r w:rsidRPr="00923E2D">
        <w:rPr>
          <w:rFonts w:ascii="Calibri" w:hAnsi="Calibri" w:cs="Calibri"/>
          <w:sz w:val="24"/>
          <w:szCs w:val="24"/>
          <w:lang w:val="fr-FR"/>
        </w:rPr>
        <w:t xml:space="preserve">ils soient nouveaux ou chevronnés, à approfondir leurs connaissances et à améliorer leurs pratiques. </w:t>
      </w:r>
      <w:r w:rsidRPr="00622124">
        <w:rPr>
          <w:rFonts w:ascii="Calibri" w:hAnsi="Calibri" w:cs="Calibri"/>
          <w:sz w:val="24"/>
          <w:szCs w:val="24"/>
          <w:lang w:val="fr-FR"/>
        </w:rPr>
        <w:t>Visitez</w:t>
      </w:r>
      <w:r w:rsidR="00A14033" w:rsidRPr="00B23FC1">
        <w:rPr>
          <w:rFonts w:ascii="Calibri" w:hAnsi="Calibri" w:cs="Calibri"/>
          <w:sz w:val="24"/>
          <w:szCs w:val="24"/>
          <w:lang w:val="fr-CA"/>
        </w:rPr>
        <w:t xml:space="preserve"> ONCAT.ca </w:t>
      </w:r>
      <w:r>
        <w:rPr>
          <w:rFonts w:ascii="Calibri" w:hAnsi="Calibri" w:cs="Calibri"/>
          <w:sz w:val="24"/>
          <w:szCs w:val="24"/>
          <w:lang w:val="fr-CA"/>
        </w:rPr>
        <w:t>pour en savoir plus.</w:t>
      </w:r>
      <w:r w:rsidR="00A14033" w:rsidRPr="00B23FC1">
        <w:rPr>
          <w:rFonts w:ascii="Calibri" w:hAnsi="Calibri" w:cs="Calibri"/>
          <w:sz w:val="24"/>
          <w:szCs w:val="24"/>
          <w:lang w:val="fr-CA"/>
        </w:rPr>
        <w:t xml:space="preserve"> </w:t>
      </w:r>
      <w:hyperlink r:id="rId9" w:history="1">
        <w:r w:rsidR="00FE157E" w:rsidRPr="006E16BE">
          <w:rPr>
            <w:rStyle w:val="Hyperlink"/>
            <w:rFonts w:ascii="Calibri" w:hAnsi="Calibri" w:cs="Calibri"/>
            <w:sz w:val="24"/>
            <w:szCs w:val="24"/>
            <w:lang w:val="fr-CA"/>
          </w:rPr>
          <w:t>https://oncat.ca/fr+transfer_professionals_course</w:t>
        </w:r>
      </w:hyperlink>
      <w:r w:rsidR="00FE157E">
        <w:rPr>
          <w:rFonts w:ascii="Calibri" w:hAnsi="Calibri" w:cs="Calibri"/>
          <w:color w:val="FF0000"/>
          <w:sz w:val="24"/>
          <w:szCs w:val="24"/>
          <w:lang w:val="fr-CA"/>
        </w:rPr>
        <w:t xml:space="preserve"> </w:t>
      </w:r>
    </w:p>
    <w:p w14:paraId="21D47D30" w14:textId="77777777" w:rsidR="005907ED" w:rsidRPr="00B23FC1" w:rsidRDefault="005907ED" w:rsidP="006F4646">
      <w:pPr>
        <w:pStyle w:val="ListParagraph"/>
        <w:spacing w:line="278" w:lineRule="auto"/>
        <w:rPr>
          <w:rFonts w:ascii="Calibri" w:hAnsi="Calibri" w:cs="Calibri"/>
          <w:sz w:val="24"/>
          <w:szCs w:val="24"/>
          <w:lang w:val="fr-CA"/>
        </w:rPr>
      </w:pPr>
    </w:p>
    <w:p w14:paraId="4CFF5AEA" w14:textId="2A9D3C32" w:rsidR="00A14033" w:rsidRPr="00B23FC1" w:rsidRDefault="00176B67" w:rsidP="006F4646">
      <w:pPr>
        <w:pStyle w:val="ListParagraph"/>
        <w:numPr>
          <w:ilvl w:val="0"/>
          <w:numId w:val="2"/>
        </w:numPr>
        <w:spacing w:line="278" w:lineRule="auto"/>
        <w:ind w:left="720"/>
        <w:rPr>
          <w:rFonts w:ascii="Calibri" w:hAnsi="Calibri" w:cs="Calibri"/>
          <w:color w:val="FF0000"/>
          <w:sz w:val="24"/>
          <w:szCs w:val="24"/>
          <w:lang w:val="fr-CA"/>
        </w:rPr>
      </w:pPr>
      <w:r w:rsidRPr="00176B67">
        <w:rPr>
          <w:rFonts w:ascii="Calibri" w:hAnsi="Calibri" w:cs="Calibri"/>
          <w:sz w:val="24"/>
          <w:szCs w:val="24"/>
          <w:lang w:val="fr-CA"/>
        </w:rPr>
        <w:t>Le Guide de ressources pour les professionnels du transfert d</w:t>
      </w:r>
      <w:r w:rsidR="008C4E8D">
        <w:rPr>
          <w:rFonts w:ascii="Calibri" w:hAnsi="Calibri" w:cs="Calibri"/>
          <w:sz w:val="24"/>
          <w:szCs w:val="24"/>
          <w:lang w:val="fr-CA"/>
        </w:rPr>
        <w:t>u CATON</w:t>
      </w:r>
      <w:r w:rsidRPr="00176B67">
        <w:rPr>
          <w:rFonts w:ascii="Calibri" w:hAnsi="Calibri" w:cs="Calibri"/>
          <w:sz w:val="24"/>
          <w:szCs w:val="24"/>
          <w:lang w:val="fr-CA"/>
        </w:rPr>
        <w:t xml:space="preserve"> présente un panorama complet du transfert en Ontario et comprend un grand nombre de ressources</w:t>
      </w:r>
      <w:r w:rsidR="005907ED" w:rsidRPr="00B23FC1">
        <w:rPr>
          <w:rFonts w:ascii="Calibri" w:hAnsi="Calibri" w:cs="Calibri"/>
          <w:sz w:val="24"/>
          <w:szCs w:val="24"/>
          <w:lang w:val="fr-CA"/>
        </w:rPr>
        <w:t>. Visit</w:t>
      </w:r>
      <w:r>
        <w:rPr>
          <w:rFonts w:ascii="Calibri" w:hAnsi="Calibri" w:cs="Calibri"/>
          <w:sz w:val="24"/>
          <w:szCs w:val="24"/>
          <w:lang w:val="fr-CA"/>
        </w:rPr>
        <w:t>ez</w:t>
      </w:r>
      <w:r w:rsidR="005907ED" w:rsidRPr="00B23FC1">
        <w:rPr>
          <w:rFonts w:ascii="Calibri" w:hAnsi="Calibri" w:cs="Calibri"/>
          <w:sz w:val="24"/>
          <w:szCs w:val="24"/>
          <w:lang w:val="fr-CA"/>
        </w:rPr>
        <w:t xml:space="preserve"> ONCAT.ca </w:t>
      </w:r>
      <w:r>
        <w:rPr>
          <w:rFonts w:ascii="Calibri" w:hAnsi="Calibri" w:cs="Calibri"/>
          <w:sz w:val="24"/>
          <w:szCs w:val="24"/>
          <w:lang w:val="fr-CA"/>
        </w:rPr>
        <w:t>pour en savoir plus</w:t>
      </w:r>
      <w:r w:rsidR="005662E4">
        <w:rPr>
          <w:rFonts w:ascii="Calibri" w:hAnsi="Calibri" w:cs="Calibri"/>
          <w:sz w:val="24"/>
          <w:szCs w:val="24"/>
          <w:lang w:val="fr-CA"/>
        </w:rPr>
        <w:t xml:space="preserve">. </w:t>
      </w:r>
      <w:hyperlink r:id="rId10" w:history="1">
        <w:r w:rsidR="005662E4" w:rsidRPr="006E16BE">
          <w:rPr>
            <w:rStyle w:val="Hyperlink"/>
            <w:rFonts w:ascii="Calibri" w:hAnsi="Calibri" w:cs="Calibri"/>
            <w:sz w:val="24"/>
            <w:szCs w:val="24"/>
            <w:lang w:val="fr-CA"/>
          </w:rPr>
          <w:t>https://oncat.ca/fr+resources</w:t>
        </w:r>
      </w:hyperlink>
      <w:r w:rsidR="005662E4">
        <w:rPr>
          <w:rFonts w:ascii="Calibri" w:hAnsi="Calibri" w:cs="Calibri"/>
          <w:sz w:val="24"/>
          <w:szCs w:val="24"/>
          <w:lang w:val="fr-CA"/>
        </w:rPr>
        <w:t xml:space="preserve"> </w:t>
      </w:r>
    </w:p>
    <w:p w14:paraId="5A1C8ECF" w14:textId="77777777" w:rsidR="00A14033" w:rsidRPr="00B23FC1" w:rsidRDefault="00A14033" w:rsidP="006F4646">
      <w:pPr>
        <w:pStyle w:val="ListParagraph"/>
        <w:spacing w:line="278" w:lineRule="auto"/>
        <w:rPr>
          <w:rFonts w:ascii="Calibri" w:hAnsi="Calibri" w:cs="Calibri"/>
          <w:b/>
          <w:bCs/>
          <w:sz w:val="24"/>
          <w:szCs w:val="24"/>
          <w:lang w:val="fr-CA"/>
        </w:rPr>
      </w:pPr>
    </w:p>
    <w:p w14:paraId="1109676F" w14:textId="76872E42" w:rsidR="00A14033" w:rsidRPr="00B23FC1" w:rsidRDefault="008C4E8D" w:rsidP="006F4646">
      <w:pPr>
        <w:pStyle w:val="ListParagraph"/>
        <w:numPr>
          <w:ilvl w:val="0"/>
          <w:numId w:val="2"/>
        </w:numPr>
        <w:spacing w:line="278" w:lineRule="auto"/>
        <w:ind w:left="720"/>
        <w:rPr>
          <w:rFonts w:ascii="Calibri" w:hAnsi="Calibri" w:cs="Calibri"/>
          <w:sz w:val="24"/>
          <w:szCs w:val="24"/>
          <w:lang w:val="fr-CA"/>
        </w:rPr>
      </w:pPr>
      <w:r w:rsidRPr="008C4E8D">
        <w:rPr>
          <w:rFonts w:ascii="Calibri" w:hAnsi="Calibri" w:cs="Calibri"/>
          <w:sz w:val="24"/>
          <w:szCs w:val="24"/>
          <w:lang w:val="fr-CA"/>
        </w:rPr>
        <w:lastRenderedPageBreak/>
        <w:t>Ces infographies produites par l</w:t>
      </w:r>
      <w:r>
        <w:rPr>
          <w:rFonts w:ascii="Calibri" w:hAnsi="Calibri" w:cs="Calibri"/>
          <w:sz w:val="24"/>
          <w:szCs w:val="24"/>
          <w:lang w:val="fr-CA"/>
        </w:rPr>
        <w:t>e CATON</w:t>
      </w:r>
      <w:r w:rsidRPr="008C4E8D">
        <w:rPr>
          <w:rFonts w:ascii="Calibri" w:hAnsi="Calibri" w:cs="Calibri"/>
          <w:sz w:val="24"/>
          <w:szCs w:val="24"/>
          <w:lang w:val="fr-CA"/>
        </w:rPr>
        <w:t xml:space="preserve"> fournissent des informations clés sur les transferts et les parcours en Ontario. Elles peuvent être imprimées et utilisées en tant qu</w:t>
      </w:r>
      <w:r w:rsidR="00622124">
        <w:rPr>
          <w:rFonts w:ascii="Calibri" w:hAnsi="Calibri" w:cs="Calibri"/>
          <w:sz w:val="24"/>
          <w:szCs w:val="24"/>
          <w:lang w:val="fr-CA"/>
        </w:rPr>
        <w:t>’</w:t>
      </w:r>
      <w:r w:rsidRPr="008C4E8D">
        <w:rPr>
          <w:rFonts w:ascii="Calibri" w:hAnsi="Calibri" w:cs="Calibri"/>
          <w:sz w:val="24"/>
          <w:szCs w:val="24"/>
          <w:lang w:val="fr-CA"/>
        </w:rPr>
        <w:t>affiches ou documents à distribuer, diffusées sur les médias sociaux ou les sites Web, ou utilisées dans des présentations</w:t>
      </w:r>
      <w:r w:rsidR="00A14033" w:rsidRPr="00B23FC1">
        <w:rPr>
          <w:rFonts w:ascii="Calibri" w:hAnsi="Calibri" w:cs="Calibri"/>
          <w:sz w:val="24"/>
          <w:szCs w:val="24"/>
          <w:lang w:val="fr-CA"/>
        </w:rPr>
        <w:t>.</w:t>
      </w:r>
    </w:p>
    <w:p w14:paraId="3E9078A9" w14:textId="77777777" w:rsidR="005907ED" w:rsidRPr="00B23FC1" w:rsidRDefault="005907ED" w:rsidP="006F4646">
      <w:pPr>
        <w:pStyle w:val="ListParagraph"/>
        <w:spacing w:line="278" w:lineRule="auto"/>
        <w:ind w:left="1440"/>
        <w:rPr>
          <w:rFonts w:ascii="Calibri" w:hAnsi="Calibri" w:cs="Calibri"/>
          <w:sz w:val="24"/>
          <w:szCs w:val="24"/>
          <w:lang w:val="fr-CA"/>
        </w:rPr>
      </w:pPr>
    </w:p>
    <w:p w14:paraId="25732DC6" w14:textId="5374D16A" w:rsidR="005907ED" w:rsidRPr="00B23FC1" w:rsidRDefault="003473AC" w:rsidP="007E116E">
      <w:pPr>
        <w:pStyle w:val="ListParagraph"/>
        <w:numPr>
          <w:ilvl w:val="0"/>
          <w:numId w:val="2"/>
        </w:numPr>
        <w:spacing w:line="278" w:lineRule="auto"/>
        <w:ind w:left="720"/>
        <w:rPr>
          <w:rFonts w:ascii="Calibri" w:hAnsi="Calibri" w:cs="Calibri"/>
          <w:color w:val="FF0000"/>
          <w:sz w:val="24"/>
          <w:szCs w:val="24"/>
          <w:lang w:val="fr-CA"/>
        </w:rPr>
      </w:pPr>
      <w:r w:rsidRPr="003473AC">
        <w:rPr>
          <w:rFonts w:ascii="Calibri" w:hAnsi="Calibri" w:cs="Calibri"/>
          <w:sz w:val="24"/>
          <w:szCs w:val="24"/>
          <w:lang w:val="fr-CA"/>
        </w:rPr>
        <w:t>Le Guide des professeurs d</w:t>
      </w:r>
      <w:r>
        <w:rPr>
          <w:rFonts w:ascii="Calibri" w:hAnsi="Calibri" w:cs="Calibri"/>
          <w:sz w:val="24"/>
          <w:szCs w:val="24"/>
          <w:lang w:val="fr-CA"/>
        </w:rPr>
        <w:t>u CATON</w:t>
      </w:r>
      <w:r w:rsidRPr="003473AC">
        <w:rPr>
          <w:rFonts w:ascii="Calibri" w:hAnsi="Calibri" w:cs="Calibri"/>
          <w:sz w:val="24"/>
          <w:szCs w:val="24"/>
          <w:lang w:val="fr-CA"/>
        </w:rPr>
        <w:t xml:space="preserve"> fournit des informations importantes sur l</w:t>
      </w:r>
      <w:r w:rsidR="00622124">
        <w:rPr>
          <w:rFonts w:ascii="Calibri" w:hAnsi="Calibri" w:cs="Calibri"/>
          <w:sz w:val="24"/>
          <w:szCs w:val="24"/>
          <w:lang w:val="fr-CA"/>
        </w:rPr>
        <w:t>’</w:t>
      </w:r>
      <w:r w:rsidRPr="003473AC">
        <w:rPr>
          <w:rFonts w:ascii="Calibri" w:hAnsi="Calibri" w:cs="Calibri"/>
          <w:sz w:val="24"/>
          <w:szCs w:val="24"/>
          <w:lang w:val="fr-CA"/>
        </w:rPr>
        <w:t xml:space="preserve">évaluation des crédits </w:t>
      </w:r>
      <w:proofErr w:type="spellStart"/>
      <w:r w:rsidRPr="003473AC">
        <w:rPr>
          <w:rFonts w:ascii="Calibri" w:hAnsi="Calibri" w:cs="Calibri"/>
          <w:sz w:val="24"/>
          <w:szCs w:val="24"/>
          <w:lang w:val="fr-CA"/>
        </w:rPr>
        <w:t>transfer</w:t>
      </w:r>
      <w:r>
        <w:rPr>
          <w:rFonts w:ascii="Calibri" w:hAnsi="Calibri" w:cs="Calibri"/>
          <w:sz w:val="24"/>
          <w:szCs w:val="24"/>
          <w:lang w:val="fr-CA"/>
        </w:rPr>
        <w:t>ables</w:t>
      </w:r>
      <w:proofErr w:type="spellEnd"/>
      <w:r w:rsidRPr="003473AC">
        <w:rPr>
          <w:rFonts w:ascii="Calibri" w:hAnsi="Calibri" w:cs="Calibri"/>
          <w:sz w:val="24"/>
          <w:szCs w:val="24"/>
          <w:lang w:val="fr-CA"/>
        </w:rPr>
        <w:t xml:space="preserve"> en Ontario. Dans ce guide, six membres du corps professoral de divers établissements fournissent des conseils sur le rôle d</w:t>
      </w:r>
      <w:r w:rsidR="004D1F10">
        <w:rPr>
          <w:rFonts w:ascii="Calibri" w:hAnsi="Calibri" w:cs="Calibri"/>
          <w:sz w:val="24"/>
          <w:szCs w:val="24"/>
          <w:lang w:val="fr-CA"/>
        </w:rPr>
        <w:t>es professeurs</w:t>
      </w:r>
      <w:r w:rsidRPr="003473AC">
        <w:rPr>
          <w:rFonts w:ascii="Calibri" w:hAnsi="Calibri" w:cs="Calibri"/>
          <w:sz w:val="24"/>
          <w:szCs w:val="24"/>
          <w:lang w:val="fr-CA"/>
        </w:rPr>
        <w:t xml:space="preserve"> dans le système de transfert de l</w:t>
      </w:r>
      <w:r w:rsidR="00622124">
        <w:rPr>
          <w:rFonts w:ascii="Calibri" w:hAnsi="Calibri" w:cs="Calibri"/>
          <w:sz w:val="24"/>
          <w:szCs w:val="24"/>
          <w:lang w:val="fr-CA"/>
        </w:rPr>
        <w:t>’</w:t>
      </w:r>
      <w:r w:rsidRPr="003473AC">
        <w:rPr>
          <w:rFonts w:ascii="Calibri" w:hAnsi="Calibri" w:cs="Calibri"/>
          <w:sz w:val="24"/>
          <w:szCs w:val="24"/>
          <w:lang w:val="fr-CA"/>
        </w:rPr>
        <w:t>Ontario. Téléchargez le guide dès aujourd</w:t>
      </w:r>
      <w:r w:rsidR="00622124">
        <w:rPr>
          <w:rFonts w:ascii="Calibri" w:hAnsi="Calibri" w:cs="Calibri"/>
          <w:sz w:val="24"/>
          <w:szCs w:val="24"/>
          <w:lang w:val="fr-CA"/>
        </w:rPr>
        <w:t>’</w:t>
      </w:r>
      <w:r w:rsidRPr="003473AC">
        <w:rPr>
          <w:rFonts w:ascii="Calibri" w:hAnsi="Calibri" w:cs="Calibri"/>
          <w:sz w:val="24"/>
          <w:szCs w:val="24"/>
          <w:lang w:val="fr-CA"/>
        </w:rPr>
        <w:t>hui :</w:t>
      </w:r>
      <w:r w:rsidR="006F4646" w:rsidRPr="00B23FC1">
        <w:rPr>
          <w:rFonts w:ascii="Calibri" w:hAnsi="Calibri" w:cs="Calibri"/>
          <w:sz w:val="24"/>
          <w:szCs w:val="24"/>
          <w:lang w:val="fr-CA"/>
        </w:rPr>
        <w:t xml:space="preserve"> </w:t>
      </w:r>
      <w:hyperlink r:id="rId11" w:history="1">
        <w:r w:rsidR="005662E4" w:rsidRPr="006E16BE">
          <w:rPr>
            <w:rStyle w:val="Hyperlink"/>
            <w:rFonts w:ascii="Calibri" w:hAnsi="Calibri" w:cs="Calibri"/>
            <w:sz w:val="24"/>
            <w:szCs w:val="24"/>
            <w:lang w:val="fr-CA"/>
          </w:rPr>
          <w:t>https://oncat.ca/fr+resources</w:t>
        </w:r>
      </w:hyperlink>
      <w:r w:rsidR="005662E4">
        <w:rPr>
          <w:rFonts w:ascii="Calibri" w:hAnsi="Calibri" w:cs="Calibri"/>
          <w:sz w:val="24"/>
          <w:szCs w:val="24"/>
          <w:lang w:val="fr-CA"/>
        </w:rPr>
        <w:t xml:space="preserve"> </w:t>
      </w:r>
    </w:p>
    <w:p w14:paraId="5D51EC52" w14:textId="6553D64A" w:rsidR="005907ED" w:rsidRPr="00B23FC1" w:rsidRDefault="006F4646" w:rsidP="006F4646">
      <w:pPr>
        <w:spacing w:line="278" w:lineRule="auto"/>
        <w:jc w:val="center"/>
        <w:rPr>
          <w:rFonts w:ascii="Avenir Light" w:hAnsi="Avenir Light" w:cs="Calibri"/>
          <w:sz w:val="24"/>
          <w:szCs w:val="24"/>
          <w:lang w:val="fr-CA"/>
        </w:rPr>
      </w:pPr>
      <w:r w:rsidRPr="00B23FC1">
        <w:rPr>
          <w:rFonts w:ascii="Avenir Light" w:hAnsi="Avenir Light" w:cs="Calibri"/>
          <w:sz w:val="24"/>
          <w:szCs w:val="24"/>
          <w:lang w:val="fr-CA"/>
        </w:rPr>
        <w:t>________________________________________________________________</w:t>
      </w:r>
    </w:p>
    <w:p w14:paraId="7938A42C" w14:textId="65ECF79C" w:rsidR="00A14033" w:rsidRPr="00B23FC1" w:rsidRDefault="006F4646" w:rsidP="009A13B7">
      <w:pPr>
        <w:spacing w:line="257" w:lineRule="auto"/>
        <w:rPr>
          <w:lang w:val="fr-CA"/>
        </w:rPr>
      </w:pPr>
      <w:r w:rsidRPr="00B23FC1">
        <w:rPr>
          <w:rFonts w:ascii="Calibri" w:eastAsia="Calibri" w:hAnsi="Calibri" w:cs="Calibri"/>
          <w:b/>
          <w:bCs/>
          <w:sz w:val="24"/>
          <w:szCs w:val="24"/>
          <w:lang w:val="fr-CA"/>
        </w:rPr>
        <w:t>Suggest</w:t>
      </w:r>
      <w:r w:rsidR="00B91A1A" w:rsidRPr="00B23FC1">
        <w:rPr>
          <w:rFonts w:ascii="Calibri" w:eastAsia="Calibri" w:hAnsi="Calibri" w:cs="Calibri"/>
          <w:b/>
          <w:bCs/>
          <w:sz w:val="24"/>
          <w:szCs w:val="24"/>
          <w:lang w:val="fr-CA"/>
        </w:rPr>
        <w:t>ions de mots</w:t>
      </w:r>
      <w:r w:rsidR="006642DA" w:rsidRPr="00B23FC1">
        <w:rPr>
          <w:rFonts w:ascii="Calibri" w:eastAsia="Calibri" w:hAnsi="Calibri" w:cs="Calibri"/>
          <w:b/>
          <w:bCs/>
          <w:sz w:val="24"/>
          <w:szCs w:val="24"/>
          <w:lang w:val="fr-CA"/>
        </w:rPr>
        <w:t>-</w:t>
      </w:r>
      <w:r w:rsidR="00B91A1A" w:rsidRPr="00B23FC1">
        <w:rPr>
          <w:rFonts w:ascii="Calibri" w:eastAsia="Calibri" w:hAnsi="Calibri" w:cs="Calibri"/>
          <w:b/>
          <w:bCs/>
          <w:sz w:val="24"/>
          <w:szCs w:val="24"/>
          <w:lang w:val="fr-CA"/>
        </w:rPr>
        <w:t xml:space="preserve">clés </w:t>
      </w:r>
      <w:r w:rsidRPr="00B23FC1">
        <w:rPr>
          <w:rFonts w:ascii="Calibri" w:eastAsia="Calibri" w:hAnsi="Calibri" w:cs="Calibri"/>
          <w:b/>
          <w:bCs/>
          <w:sz w:val="24"/>
          <w:szCs w:val="24"/>
          <w:lang w:val="fr-CA"/>
        </w:rPr>
        <w:t>:</w:t>
      </w:r>
      <w:r w:rsidR="009A13B7" w:rsidRPr="00B23FC1">
        <w:rPr>
          <w:rFonts w:ascii="Calibri" w:eastAsia="Calibri" w:hAnsi="Calibri" w:cs="Calibri"/>
          <w:b/>
          <w:bCs/>
          <w:sz w:val="24"/>
          <w:szCs w:val="24"/>
          <w:lang w:val="fr-CA"/>
        </w:rPr>
        <w:t xml:space="preserve"> </w:t>
      </w:r>
      <w:r w:rsidRPr="00B23FC1">
        <w:rPr>
          <w:rFonts w:ascii="Calibri" w:eastAsia="Calibri" w:hAnsi="Calibri" w:cs="Calibri"/>
          <w:sz w:val="24"/>
          <w:szCs w:val="24"/>
          <w:lang w:val="fr-CA"/>
        </w:rPr>
        <w:t>#ONCAT #ontransfer #transfer #studentmobility #learnermobility #pathways #postsecondarypathways #transfermaybetheanswer</w:t>
      </w:r>
      <w:r w:rsidR="00B91A1A" w:rsidRPr="00B23FC1">
        <w:rPr>
          <w:rFonts w:ascii="Calibri" w:eastAsia="Calibri" w:hAnsi="Calibri" w:cs="Calibri"/>
          <w:sz w:val="24"/>
          <w:szCs w:val="24"/>
          <w:lang w:val="fr-CA"/>
        </w:rPr>
        <w:t xml:space="preserve"> (#CATON #ontransfer #transfer #mobilitedesetudiants #mobilitedesapprenants #parcours #parcourspostsecondaires #solutiontransfer)</w:t>
      </w:r>
    </w:p>
    <w:sectPr w:rsidR="00A14033" w:rsidRPr="00B23FC1" w:rsidSect="00A63CD3">
      <w:pgSz w:w="12240" w:h="15840"/>
      <w:pgMar w:top="567" w:right="851" w:bottom="851"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venir Light">
    <w:altName w:val="Calibri"/>
    <w:panose1 w:val="020B0402020203020204"/>
    <w:charset w:val="4D"/>
    <w:family w:val="swiss"/>
    <w:pitch w:val="variable"/>
    <w:sig w:usb0="800000AF" w:usb1="5000204A" w:usb2="00000000" w:usb3="00000000" w:csb0="0000009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817EE"/>
    <w:multiLevelType w:val="hybridMultilevel"/>
    <w:tmpl w:val="8864E78C"/>
    <w:lvl w:ilvl="0" w:tplc="836EAB8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302FD1"/>
    <w:multiLevelType w:val="hybridMultilevel"/>
    <w:tmpl w:val="4FC233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7C17A0B"/>
    <w:multiLevelType w:val="hybridMultilevel"/>
    <w:tmpl w:val="40F425A6"/>
    <w:lvl w:ilvl="0" w:tplc="836EAB8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5F74C1"/>
    <w:multiLevelType w:val="hybridMultilevel"/>
    <w:tmpl w:val="17D00692"/>
    <w:lvl w:ilvl="0" w:tplc="817CE88E">
      <w:start w:val="1"/>
      <w:numFmt w:val="decimal"/>
      <w:lvlText w:val="%1."/>
      <w:lvlJc w:val="left"/>
      <w:pPr>
        <w:ind w:left="720" w:hanging="360"/>
      </w:pPr>
    </w:lvl>
    <w:lvl w:ilvl="1" w:tplc="4830D578">
      <w:start w:val="1"/>
      <w:numFmt w:val="lowerLetter"/>
      <w:lvlText w:val="%2."/>
      <w:lvlJc w:val="left"/>
      <w:pPr>
        <w:ind w:left="1440" w:hanging="360"/>
      </w:pPr>
    </w:lvl>
    <w:lvl w:ilvl="2" w:tplc="06DC8B3E">
      <w:start w:val="1"/>
      <w:numFmt w:val="lowerRoman"/>
      <w:lvlText w:val="%3."/>
      <w:lvlJc w:val="right"/>
      <w:pPr>
        <w:ind w:left="2160" w:hanging="180"/>
      </w:pPr>
    </w:lvl>
    <w:lvl w:ilvl="3" w:tplc="6748C0D0">
      <w:start w:val="1"/>
      <w:numFmt w:val="decimal"/>
      <w:lvlText w:val="%4."/>
      <w:lvlJc w:val="left"/>
      <w:pPr>
        <w:ind w:left="2880" w:hanging="360"/>
      </w:pPr>
    </w:lvl>
    <w:lvl w:ilvl="4" w:tplc="9922340C">
      <w:start w:val="1"/>
      <w:numFmt w:val="lowerLetter"/>
      <w:lvlText w:val="%5."/>
      <w:lvlJc w:val="left"/>
      <w:pPr>
        <w:ind w:left="3600" w:hanging="360"/>
      </w:pPr>
    </w:lvl>
    <w:lvl w:ilvl="5" w:tplc="3384BF7C">
      <w:start w:val="1"/>
      <w:numFmt w:val="lowerRoman"/>
      <w:lvlText w:val="%6."/>
      <w:lvlJc w:val="right"/>
      <w:pPr>
        <w:ind w:left="4320" w:hanging="180"/>
      </w:pPr>
    </w:lvl>
    <w:lvl w:ilvl="6" w:tplc="AF26C700">
      <w:start w:val="1"/>
      <w:numFmt w:val="decimal"/>
      <w:lvlText w:val="%7."/>
      <w:lvlJc w:val="left"/>
      <w:pPr>
        <w:ind w:left="5040" w:hanging="360"/>
      </w:pPr>
    </w:lvl>
    <w:lvl w:ilvl="7" w:tplc="C57A8C7C">
      <w:start w:val="1"/>
      <w:numFmt w:val="lowerLetter"/>
      <w:lvlText w:val="%8."/>
      <w:lvlJc w:val="left"/>
      <w:pPr>
        <w:ind w:left="5760" w:hanging="360"/>
      </w:pPr>
    </w:lvl>
    <w:lvl w:ilvl="8" w:tplc="08142CA8">
      <w:start w:val="1"/>
      <w:numFmt w:val="lowerRoman"/>
      <w:lvlText w:val="%9."/>
      <w:lvlJc w:val="right"/>
      <w:pPr>
        <w:ind w:left="6480" w:hanging="180"/>
      </w:pPr>
    </w:lvl>
  </w:abstractNum>
  <w:num w:numId="1" w16cid:durableId="1572495707">
    <w:abstractNumId w:val="3"/>
  </w:num>
  <w:num w:numId="2" w16cid:durableId="1277904187">
    <w:abstractNumId w:val="1"/>
  </w:num>
  <w:num w:numId="3" w16cid:durableId="1264606679">
    <w:abstractNumId w:val="2"/>
  </w:num>
  <w:num w:numId="4" w16cid:durableId="495074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033"/>
    <w:rsid w:val="00097589"/>
    <w:rsid w:val="000F0D57"/>
    <w:rsid w:val="00176B67"/>
    <w:rsid w:val="00275B55"/>
    <w:rsid w:val="002820D2"/>
    <w:rsid w:val="003473AC"/>
    <w:rsid w:val="003B4FD3"/>
    <w:rsid w:val="0047047D"/>
    <w:rsid w:val="004D1F10"/>
    <w:rsid w:val="005662E4"/>
    <w:rsid w:val="005907ED"/>
    <w:rsid w:val="005A313C"/>
    <w:rsid w:val="005E2640"/>
    <w:rsid w:val="00622124"/>
    <w:rsid w:val="006642DA"/>
    <w:rsid w:val="00673402"/>
    <w:rsid w:val="006A60B8"/>
    <w:rsid w:val="006F4646"/>
    <w:rsid w:val="007B5A51"/>
    <w:rsid w:val="007E116E"/>
    <w:rsid w:val="00834915"/>
    <w:rsid w:val="00883F27"/>
    <w:rsid w:val="008C4E8D"/>
    <w:rsid w:val="008F2DA6"/>
    <w:rsid w:val="00923E2D"/>
    <w:rsid w:val="00937D81"/>
    <w:rsid w:val="009A13B7"/>
    <w:rsid w:val="00A14033"/>
    <w:rsid w:val="00A63CD3"/>
    <w:rsid w:val="00B23FC1"/>
    <w:rsid w:val="00B91A1A"/>
    <w:rsid w:val="00C85FB7"/>
    <w:rsid w:val="00CE1DBA"/>
    <w:rsid w:val="00DC1649"/>
    <w:rsid w:val="00F2705D"/>
    <w:rsid w:val="00F84EEE"/>
    <w:rsid w:val="00FE157E"/>
    <w:rsid w:val="00FE6AC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2D4EC"/>
  <w15:chartTrackingRefBased/>
  <w15:docId w15:val="{6A724C03-2230-CC44-B89F-884048E1F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033"/>
    <w:pPr>
      <w:spacing w:line="259" w:lineRule="auto"/>
    </w:pPr>
    <w:rPr>
      <w:kern w:val="0"/>
      <w:sz w:val="22"/>
      <w:szCs w:val="22"/>
      <w:lang w:val="en-US"/>
      <w14:ligatures w14:val="none"/>
    </w:rPr>
  </w:style>
  <w:style w:type="paragraph" w:styleId="Heading1">
    <w:name w:val="heading 1"/>
    <w:basedOn w:val="Normal"/>
    <w:next w:val="Normal"/>
    <w:link w:val="Heading1Char"/>
    <w:uiPriority w:val="9"/>
    <w:qFormat/>
    <w:rsid w:val="00A140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140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140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140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140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40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40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40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40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40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40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40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40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40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40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40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40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4033"/>
    <w:rPr>
      <w:rFonts w:eastAsiaTheme="majorEastAsia" w:cstheme="majorBidi"/>
      <w:color w:val="272727" w:themeColor="text1" w:themeTint="D8"/>
    </w:rPr>
  </w:style>
  <w:style w:type="paragraph" w:styleId="Title">
    <w:name w:val="Title"/>
    <w:basedOn w:val="Normal"/>
    <w:next w:val="Normal"/>
    <w:link w:val="TitleChar"/>
    <w:uiPriority w:val="10"/>
    <w:qFormat/>
    <w:rsid w:val="00A140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40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40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40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4033"/>
    <w:pPr>
      <w:spacing w:before="160"/>
      <w:jc w:val="center"/>
    </w:pPr>
    <w:rPr>
      <w:i/>
      <w:iCs/>
      <w:color w:val="404040" w:themeColor="text1" w:themeTint="BF"/>
    </w:rPr>
  </w:style>
  <w:style w:type="character" w:customStyle="1" w:styleId="QuoteChar">
    <w:name w:val="Quote Char"/>
    <w:basedOn w:val="DefaultParagraphFont"/>
    <w:link w:val="Quote"/>
    <w:uiPriority w:val="29"/>
    <w:rsid w:val="00A14033"/>
    <w:rPr>
      <w:i/>
      <w:iCs/>
      <w:color w:val="404040" w:themeColor="text1" w:themeTint="BF"/>
    </w:rPr>
  </w:style>
  <w:style w:type="paragraph" w:styleId="ListParagraph">
    <w:name w:val="List Paragraph"/>
    <w:basedOn w:val="Normal"/>
    <w:uiPriority w:val="34"/>
    <w:qFormat/>
    <w:rsid w:val="00A14033"/>
    <w:pPr>
      <w:ind w:left="720"/>
      <w:contextualSpacing/>
    </w:pPr>
  </w:style>
  <w:style w:type="character" w:styleId="IntenseEmphasis">
    <w:name w:val="Intense Emphasis"/>
    <w:basedOn w:val="DefaultParagraphFont"/>
    <w:uiPriority w:val="21"/>
    <w:qFormat/>
    <w:rsid w:val="00A14033"/>
    <w:rPr>
      <w:i/>
      <w:iCs/>
      <w:color w:val="0F4761" w:themeColor="accent1" w:themeShade="BF"/>
    </w:rPr>
  </w:style>
  <w:style w:type="paragraph" w:styleId="IntenseQuote">
    <w:name w:val="Intense Quote"/>
    <w:basedOn w:val="Normal"/>
    <w:next w:val="Normal"/>
    <w:link w:val="IntenseQuoteChar"/>
    <w:uiPriority w:val="30"/>
    <w:qFormat/>
    <w:rsid w:val="00A140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4033"/>
    <w:rPr>
      <w:i/>
      <w:iCs/>
      <w:color w:val="0F4761" w:themeColor="accent1" w:themeShade="BF"/>
    </w:rPr>
  </w:style>
  <w:style w:type="character" w:styleId="IntenseReference">
    <w:name w:val="Intense Reference"/>
    <w:basedOn w:val="DefaultParagraphFont"/>
    <w:uiPriority w:val="32"/>
    <w:qFormat/>
    <w:rsid w:val="00A14033"/>
    <w:rPr>
      <w:b/>
      <w:bCs/>
      <w:smallCaps/>
      <w:color w:val="0F4761" w:themeColor="accent1" w:themeShade="BF"/>
      <w:spacing w:val="5"/>
    </w:rPr>
  </w:style>
  <w:style w:type="character" w:styleId="Hyperlink">
    <w:name w:val="Hyperlink"/>
    <w:basedOn w:val="DefaultParagraphFont"/>
    <w:uiPriority w:val="99"/>
    <w:unhideWhenUsed/>
    <w:rsid w:val="00FE157E"/>
    <w:rPr>
      <w:color w:val="467886" w:themeColor="hyperlink"/>
      <w:u w:val="single"/>
    </w:rPr>
  </w:style>
  <w:style w:type="character" w:styleId="UnresolvedMention">
    <w:name w:val="Unresolved Mention"/>
    <w:basedOn w:val="DefaultParagraphFont"/>
    <w:uiPriority w:val="99"/>
    <w:semiHidden/>
    <w:unhideWhenUsed/>
    <w:rsid w:val="00FE15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oncat.ca/fr+resources" TargetMode="External"/><Relationship Id="rId5" Type="http://schemas.openxmlformats.org/officeDocument/2006/relationships/styles" Target="styles.xml"/><Relationship Id="rId10" Type="http://schemas.openxmlformats.org/officeDocument/2006/relationships/hyperlink" Target="https://oncat.ca/fr+resources" TargetMode="External"/><Relationship Id="rId4" Type="http://schemas.openxmlformats.org/officeDocument/2006/relationships/numbering" Target="numbering.xml"/><Relationship Id="rId9" Type="http://schemas.openxmlformats.org/officeDocument/2006/relationships/hyperlink" Target="https://oncat.ca/fr+transfer_professionals_cour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c4cf3d-435b-46e5-a30d-bbdf35469d3e" xsi:nil="true"/>
    <lcf76f155ced4ddcb4097134ff3c332f xmlns="6e4fbf2d-4de4-4422-9938-0978008af65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7A400DCDFA15E4484BF5F4140E0B21D" ma:contentTypeVersion="15" ma:contentTypeDescription="Create a new document." ma:contentTypeScope="" ma:versionID="2fffaa36fd2eecf5ab5eabe47d935413">
  <xsd:schema xmlns:xsd="http://www.w3.org/2001/XMLSchema" xmlns:xs="http://www.w3.org/2001/XMLSchema" xmlns:p="http://schemas.microsoft.com/office/2006/metadata/properties" xmlns:ns2="6e4fbf2d-4de4-4422-9938-0978008af652" xmlns:ns3="60c4cf3d-435b-46e5-a30d-bbdf35469d3e" targetNamespace="http://schemas.microsoft.com/office/2006/metadata/properties" ma:root="true" ma:fieldsID="3bf046aa3361698915feca653650e746" ns2:_="" ns3:_="">
    <xsd:import namespace="6e4fbf2d-4de4-4422-9938-0978008af652"/>
    <xsd:import namespace="60c4cf3d-435b-46e5-a30d-bbdf35469d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fbf2d-4de4-4422-9938-0978008af6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ccd0319e-5877-4908-b556-83189079103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c4cf3d-435b-46e5-a30d-bbdf35469d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28e1e90a-33ff-47a5-8ac8-fae3e70c1148}" ma:internalName="TaxCatchAll" ma:showField="CatchAllData" ma:web="60c4cf3d-435b-46e5-a30d-bbdf35469d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33B97B-F3E9-4DEE-B40A-5187FAC1DF2C}">
  <ds:schemaRefs>
    <ds:schemaRef ds:uri="http://schemas.microsoft.com/office/2006/metadata/properties"/>
    <ds:schemaRef ds:uri="http://schemas.microsoft.com/office/infopath/2007/PartnerControls"/>
    <ds:schemaRef ds:uri="60c4cf3d-435b-46e5-a30d-bbdf35469d3e"/>
    <ds:schemaRef ds:uri="6e4fbf2d-4de4-4422-9938-0978008af652"/>
  </ds:schemaRefs>
</ds:datastoreItem>
</file>

<file path=customXml/itemProps2.xml><?xml version="1.0" encoding="utf-8"?>
<ds:datastoreItem xmlns:ds="http://schemas.openxmlformats.org/officeDocument/2006/customXml" ds:itemID="{F1740E54-17EB-4670-AF75-FE1CCF5D71E7}">
  <ds:schemaRefs>
    <ds:schemaRef ds:uri="http://schemas.microsoft.com/sharepoint/v3/contenttype/forms"/>
  </ds:schemaRefs>
</ds:datastoreItem>
</file>

<file path=customXml/itemProps3.xml><?xml version="1.0" encoding="utf-8"?>
<ds:datastoreItem xmlns:ds="http://schemas.openxmlformats.org/officeDocument/2006/customXml" ds:itemID="{6161BE30-9FF6-4EE6-8064-4B6EF72225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4fbf2d-4de4-4422-9938-0978008af652"/>
    <ds:schemaRef ds:uri="60c4cf3d-435b-46e5-a30d-bbdf35469d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Liber</dc:creator>
  <cp:keywords/>
  <dc:description/>
  <cp:lastModifiedBy>Jane Waldner</cp:lastModifiedBy>
  <cp:revision>26</cp:revision>
  <dcterms:created xsi:type="dcterms:W3CDTF">2024-05-18T09:09:00Z</dcterms:created>
  <dcterms:modified xsi:type="dcterms:W3CDTF">2024-05-27T15:20:00Z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0x01010047A400DCDFA15E4484BF5F4140E0B21D</vt:lpwstr>
  </property>
  <property fmtid="{D5CDD505-2E9C-101B-9397-08002B2CF9AE}" pid="3" name="MediaServiceImageTags">
    <vt:lpwstr/>
  </property>
</Properties>
</file>